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“Island of Hope, Island of Tears” Video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Instrucciones: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Mientras mira el documental, responda todas las preguntas de la guía de video. Las preguntas están en orden, por lo que si pierde algo, debe retroceder.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¿El cambio industrial y la agitación política habían traído lo que al sur de Europa?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¿Cuántas personas a la vez intentaban procesar las compañías de vapor?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eran las condiciones a bordo de los barcos de vapor para los inmigrantes que viajan en steerage?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¿Dónde fueron procesados ​​los pasajeros de primera clase y de cabina por los funcionarios de inmigración?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posesiones tenían la mayoría de los inmigrantes que vinieron a Ellis Island con ellos?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veían la mayoría de los inmigrantes a la policía?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la temida enfermedad del inmigrante que podría conducir a la deportación?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tipo de inmigrante quería Estados Unidos?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 cuántas personas se construyó el comedor de Ellis Island? ¿A cuántos sirvió habitualmente?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la última oportunidad de apelación del inmigrante rechazado?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¿Cuánto dinero se suponía que tenían los inmigrantes cuando registraron?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reaccionó la mayoría de los inmigrantes que pasaron con éxito por Ellis Island?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